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val="0"/>
          <w:bCs w:val="0"/>
          <w:color w:val="auto"/>
          <w:sz w:val="44"/>
          <w:szCs w:val="44"/>
          <w:lang w:val="en-US" w:eastAsia="zh-CN"/>
        </w:rPr>
      </w:pPr>
      <w:r>
        <w:rPr>
          <w:rFonts w:hint="eastAsia" w:ascii="方正小标宋_GBK" w:hAnsi="方正小标宋_GBK" w:eastAsia="方正小标宋_GBK" w:cs="方正小标宋_GBK"/>
          <w:b w:val="0"/>
          <w:bCs w:val="0"/>
          <w:color w:val="auto"/>
          <w:sz w:val="44"/>
          <w:szCs w:val="44"/>
          <w:lang w:eastAsia="zh-CN"/>
        </w:rPr>
        <w:t>自治区文化和旅游厅关于命名第八批</w:t>
      </w:r>
      <w:r>
        <w:rPr>
          <w:rFonts w:hint="eastAsia" w:ascii="方正小标宋_GBK" w:hAnsi="方正小标宋_GBK" w:eastAsia="方正小标宋_GBK" w:cs="方正小标宋_GBK"/>
          <w:b w:val="0"/>
          <w:bCs w:val="0"/>
          <w:color w:val="auto"/>
          <w:sz w:val="44"/>
          <w:szCs w:val="44"/>
          <w:lang w:val="en-US" w:eastAsia="zh-CN"/>
        </w:rPr>
        <w:t>自治区文化产业示范基地及自治区文化产业</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val="0"/>
          <w:bCs w:val="0"/>
          <w:color w:val="auto"/>
          <w:sz w:val="44"/>
          <w:szCs w:val="44"/>
          <w:lang w:eastAsia="zh-CN"/>
        </w:rPr>
      </w:pPr>
      <w:r>
        <w:rPr>
          <w:rFonts w:hint="eastAsia" w:ascii="方正小标宋_GBK" w:hAnsi="方正小标宋_GBK" w:eastAsia="方正小标宋_GBK" w:cs="方正小标宋_GBK"/>
          <w:b w:val="0"/>
          <w:bCs w:val="0"/>
          <w:color w:val="auto"/>
          <w:sz w:val="44"/>
          <w:szCs w:val="44"/>
          <w:lang w:val="en-US" w:eastAsia="zh-CN"/>
        </w:rPr>
        <w:t>示范基地复核情况的通知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方正仿宋_GBK" w:eastAsia="仿宋_GB2312" w:cs="方正仿宋_GBK"/>
          <w:b w:val="0"/>
          <w:bCs w:val="0"/>
          <w:color w:val="auto"/>
          <w:sz w:val="32"/>
          <w:szCs w:val="32"/>
          <w:lang w:val="en-US" w:eastAsia="zh-CN"/>
        </w:rPr>
      </w:pPr>
      <w:r>
        <w:rPr>
          <w:rFonts w:hint="eastAsia" w:ascii="仿宋_GB2312" w:hAnsi="方正仿宋_GBK" w:eastAsia="仿宋_GB2312" w:cs="方正仿宋_GBK"/>
          <w:b w:val="0"/>
          <w:bCs w:val="0"/>
          <w:color w:val="auto"/>
          <w:sz w:val="32"/>
          <w:szCs w:val="32"/>
          <w:lang w:val="en-US" w:eastAsia="zh-CN"/>
        </w:rPr>
        <w:t>各</w:t>
      </w:r>
      <w:r>
        <w:rPr>
          <w:rFonts w:ascii="仿宋_GB2312" w:hAnsi="微软雅黑" w:eastAsia="仿宋_GB2312" w:cs="仿宋_GB2312"/>
          <w:b w:val="0"/>
          <w:bCs w:val="0"/>
          <w:i w:val="0"/>
          <w:iCs w:val="0"/>
          <w:caps w:val="0"/>
          <w:color w:val="auto"/>
          <w:spacing w:val="0"/>
          <w:kern w:val="0"/>
          <w:sz w:val="32"/>
          <w:szCs w:val="32"/>
          <w:shd w:val="clear" w:color="auto" w:fill="FFFFFF"/>
          <w:lang w:val="en-US" w:eastAsia="zh-CN" w:bidi="ar"/>
        </w:rPr>
        <w:t>州、市</w:t>
      </w:r>
      <w:r>
        <w:rPr>
          <w:rFonts w:hint="eastAsia" w:ascii="仿宋_GB2312" w:hAnsi="微软雅黑" w:eastAsia="仿宋_GB2312" w:cs="仿宋_GB2312"/>
          <w:b w:val="0"/>
          <w:bCs w:val="0"/>
          <w:i w:val="0"/>
          <w:iCs w:val="0"/>
          <w:caps w:val="0"/>
          <w:color w:val="auto"/>
          <w:spacing w:val="0"/>
          <w:kern w:val="0"/>
          <w:sz w:val="32"/>
          <w:szCs w:val="32"/>
          <w:shd w:val="clear" w:color="auto" w:fill="FFFFFF"/>
          <w:lang w:val="en-US" w:eastAsia="zh-CN" w:bidi="ar"/>
        </w:rPr>
        <w:t>（地）</w:t>
      </w:r>
      <w:r>
        <w:rPr>
          <w:rFonts w:ascii="仿宋_GB2312" w:hAnsi="微软雅黑" w:eastAsia="仿宋_GB2312" w:cs="仿宋_GB2312"/>
          <w:b w:val="0"/>
          <w:bCs w:val="0"/>
          <w:i w:val="0"/>
          <w:iCs w:val="0"/>
          <w:caps w:val="0"/>
          <w:color w:val="auto"/>
          <w:spacing w:val="0"/>
          <w:kern w:val="0"/>
          <w:sz w:val="32"/>
          <w:szCs w:val="32"/>
          <w:shd w:val="clear" w:color="auto" w:fill="FFFFFF"/>
          <w:lang w:val="en-US" w:eastAsia="zh-CN" w:bidi="ar"/>
        </w:rPr>
        <w:t>文化和旅游局</w:t>
      </w:r>
      <w:r>
        <w:rPr>
          <w:rFonts w:hint="eastAsia" w:ascii="仿宋_GB2312" w:hAnsi="微软雅黑" w:eastAsia="仿宋_GB2312" w:cs="仿宋_GB2312"/>
          <w:b w:val="0"/>
          <w:bCs w:val="0"/>
          <w:i w:val="0"/>
          <w:iCs w:val="0"/>
          <w:caps w:val="0"/>
          <w:color w:val="auto"/>
          <w:spacing w:val="0"/>
          <w:kern w:val="0"/>
          <w:sz w:val="32"/>
          <w:szCs w:val="32"/>
          <w:shd w:val="clear" w:color="auto" w:fill="FFFFFF"/>
          <w:lang w:val="en-US" w:eastAsia="zh-CN" w:bidi="ar"/>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方正仿宋_GBK" w:eastAsia="仿宋_GB2312" w:cs="方正仿宋_GBK"/>
          <w:b w:val="0"/>
          <w:bCs w:val="0"/>
          <w:color w:val="auto"/>
          <w:sz w:val="32"/>
          <w:szCs w:val="32"/>
          <w:lang w:val="en-US" w:eastAsia="zh-CN"/>
        </w:rPr>
      </w:pPr>
      <w:r>
        <w:rPr>
          <w:rFonts w:hint="eastAsia" w:ascii="仿宋_GB2312" w:hAnsi="方正仿宋_GBK" w:eastAsia="仿宋_GB2312" w:cs="方正仿宋_GBK"/>
          <w:b w:val="0"/>
          <w:bCs w:val="0"/>
          <w:color w:val="auto"/>
          <w:sz w:val="32"/>
          <w:szCs w:val="32"/>
          <w:lang w:val="en-US" w:eastAsia="zh-CN"/>
        </w:rPr>
        <w:t>为全面贯彻党的二十大精神，深入开展文化润疆工作，加强示范、树立典型，增强我区文化产业规模化、集约化、专业化水平，推动文化产业高质量发展，根据《自治区文化和旅游厅关于开展文化产业示范基地申报与复核工作的通知》要求，在申报主体申请基础上，经评审和公示，确定新疆万田乐园股份有限公司等13家企业命名为第八批自治区文化产业示范基地，新疆国际大巴扎文化旅游产业有限公司等79家企业保留自治区文化产业示范基地命名，撤销新疆刀郎实业有限公司等33家企业自治区文化产业示范基地命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获得命名和保留命名的基地要珍惜荣誉，再接再厉，以社会主义核心价值观为引领，坚持把社会效益放在首位、社会效益和经济效益相统一，不断增强基地建设发展质量效益和品牌影响力，充分发挥示范带动作用，在丰富优质文化产品供给、助力我区文化产业高质量发展等方面取得更好成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特此通知。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附件：</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第八批自治区文化产业示范基地名单</w:t>
      </w:r>
    </w:p>
    <w:p>
      <w:pPr>
        <w:keepNext w:val="0"/>
        <w:keepLines w:val="0"/>
        <w:pageBreakBefore w:val="0"/>
        <w:widowControl w:val="0"/>
        <w:kinsoku/>
        <w:wordWrap/>
        <w:overflowPunct/>
        <w:topLinePunct w:val="0"/>
        <w:autoSpaceDE/>
        <w:autoSpaceDN/>
        <w:bidi w:val="0"/>
        <w:adjustRightInd/>
        <w:snapToGrid/>
        <w:spacing w:line="500" w:lineRule="exact"/>
        <w:ind w:firstLine="1600" w:firstLineChars="5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自治区文化产业示范基地复核情况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160" w:firstLineChars="13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自治区文化和旅游厅</w:t>
      </w:r>
    </w:p>
    <w:p>
      <w:pPr>
        <w:keepNext w:val="0"/>
        <w:keepLines w:val="0"/>
        <w:pageBreakBefore w:val="0"/>
        <w:widowControl w:val="0"/>
        <w:kinsoku/>
        <w:wordWrap/>
        <w:overflowPunct/>
        <w:topLinePunct w:val="0"/>
        <w:autoSpaceDE/>
        <w:autoSpaceDN/>
        <w:bidi w:val="0"/>
        <w:adjustRightInd/>
        <w:snapToGrid/>
        <w:spacing w:line="500" w:lineRule="exact"/>
        <w:ind w:firstLine="4480" w:firstLineChars="14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202</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eastAsia="zh-CN"/>
        </w:rPr>
        <w:t>年</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eastAsia="zh-CN"/>
        </w:rPr>
        <w:t>月</w:t>
      </w:r>
      <w:r>
        <w:rPr>
          <w:rFonts w:hint="eastAsia" w:ascii="仿宋_GB2312" w:hAnsi="仿宋_GB2312" w:eastAsia="仿宋_GB2312" w:cs="仿宋_GB2312"/>
          <w:b w:val="0"/>
          <w:bCs w:val="0"/>
          <w:color w:val="auto"/>
          <w:sz w:val="32"/>
          <w:szCs w:val="32"/>
          <w:lang w:val="en-US" w:eastAsia="zh-CN"/>
        </w:rPr>
        <w:t>15</w:t>
      </w:r>
      <w:r>
        <w:rPr>
          <w:rFonts w:hint="eastAsia" w:ascii="仿宋_GB2312" w:hAnsi="仿宋_GB2312" w:eastAsia="仿宋_GB2312" w:cs="仿宋_GB2312"/>
          <w:b w:val="0"/>
          <w:bCs w:val="0"/>
          <w:color w:val="auto"/>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eastAsia="zh-CN"/>
        </w:rPr>
        <w:t>附件</w:t>
      </w:r>
      <w:r>
        <w:rPr>
          <w:rFonts w:hint="eastAsia" w:ascii="黑体" w:hAnsi="黑体" w:eastAsia="黑体" w:cs="黑体"/>
          <w:b w:val="0"/>
          <w:bCs w:val="0"/>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第八批自治区文化产业示范基地名单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新疆万田乐园股份有限公司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新疆聚贤相声巴扎文化艺术有限公司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eastAsia="zh-CN"/>
        </w:rPr>
        <w:t>新疆兄弟联盟网络科技有限公司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eastAsia="zh-CN"/>
        </w:rPr>
        <w:t>乌鲁木齐昆仑之约文化旅游投资有限公司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lang w:eastAsia="zh-CN"/>
        </w:rPr>
        <w:t>新疆末胡营文化传媒有限公司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6.</w:t>
      </w:r>
      <w:r>
        <w:rPr>
          <w:rFonts w:hint="eastAsia" w:ascii="仿宋_GB2312" w:hAnsi="仿宋_GB2312" w:eastAsia="仿宋_GB2312" w:cs="仿宋_GB2312"/>
          <w:b w:val="0"/>
          <w:bCs w:val="0"/>
          <w:color w:val="auto"/>
          <w:sz w:val="32"/>
          <w:szCs w:val="32"/>
          <w:lang w:eastAsia="zh-CN"/>
        </w:rPr>
        <w:t>喀什香妃园文化旅游有限公司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7.</w:t>
      </w:r>
      <w:r>
        <w:rPr>
          <w:rFonts w:hint="eastAsia" w:ascii="仿宋_GB2312" w:hAnsi="仿宋_GB2312" w:eastAsia="仿宋_GB2312" w:cs="仿宋_GB2312"/>
          <w:b w:val="0"/>
          <w:bCs w:val="0"/>
          <w:color w:val="auto"/>
          <w:sz w:val="32"/>
          <w:szCs w:val="32"/>
          <w:lang w:eastAsia="zh-CN"/>
        </w:rPr>
        <w:t>乌鲁木齐玖星文化传媒有限公司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8.</w:t>
      </w:r>
      <w:r>
        <w:rPr>
          <w:rFonts w:hint="eastAsia" w:ascii="仿宋_GB2312" w:hAnsi="仿宋_GB2312" w:eastAsia="仿宋_GB2312" w:cs="仿宋_GB2312"/>
          <w:b w:val="0"/>
          <w:bCs w:val="0"/>
          <w:color w:val="auto"/>
          <w:sz w:val="32"/>
          <w:szCs w:val="32"/>
          <w:lang w:eastAsia="zh-CN"/>
        </w:rPr>
        <w:t>新疆创博文化旅游投资有限公司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9.</w:t>
      </w:r>
      <w:r>
        <w:rPr>
          <w:rFonts w:hint="eastAsia" w:ascii="仿宋_GB2312" w:hAnsi="仿宋_GB2312" w:eastAsia="仿宋_GB2312" w:cs="仿宋_GB2312"/>
          <w:b w:val="0"/>
          <w:bCs w:val="0"/>
          <w:color w:val="auto"/>
          <w:sz w:val="32"/>
          <w:szCs w:val="32"/>
          <w:lang w:eastAsia="zh-CN"/>
        </w:rPr>
        <w:t>新疆果旅文化旅游有限公司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10.</w:t>
      </w:r>
      <w:r>
        <w:rPr>
          <w:rFonts w:hint="eastAsia" w:ascii="仿宋_GB2312" w:hAnsi="仿宋_GB2312" w:eastAsia="仿宋_GB2312" w:cs="仿宋_GB2312"/>
          <w:b w:val="0"/>
          <w:bCs w:val="0"/>
          <w:color w:val="auto"/>
          <w:sz w:val="32"/>
          <w:szCs w:val="32"/>
          <w:lang w:eastAsia="zh-CN"/>
        </w:rPr>
        <w:t>柯坪县柯小驼文化旅游开发集团有限公司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11.</w:t>
      </w:r>
      <w:r>
        <w:rPr>
          <w:rFonts w:hint="eastAsia" w:ascii="仿宋_GB2312" w:hAnsi="仿宋_GB2312" w:eastAsia="仿宋_GB2312" w:cs="仿宋_GB2312"/>
          <w:b w:val="0"/>
          <w:bCs w:val="0"/>
          <w:color w:val="auto"/>
          <w:sz w:val="32"/>
          <w:szCs w:val="32"/>
          <w:lang w:eastAsia="zh-CN"/>
        </w:rPr>
        <w:t>和静东归艺珍文化艺术发展有限公司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12.</w:t>
      </w:r>
      <w:r>
        <w:rPr>
          <w:rFonts w:hint="eastAsia" w:ascii="仿宋_GB2312" w:hAnsi="仿宋_GB2312" w:eastAsia="仿宋_GB2312" w:cs="仿宋_GB2312"/>
          <w:b w:val="0"/>
          <w:bCs w:val="0"/>
          <w:color w:val="auto"/>
          <w:sz w:val="32"/>
          <w:szCs w:val="32"/>
          <w:lang w:eastAsia="zh-CN"/>
        </w:rPr>
        <w:t>吐鲁番市阿菲仁商贸有限公司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13.</w:t>
      </w:r>
      <w:r>
        <w:rPr>
          <w:rFonts w:hint="eastAsia" w:ascii="仿宋_GB2312" w:hAnsi="仿宋_GB2312" w:eastAsia="仿宋_GB2312" w:cs="仿宋_GB2312"/>
          <w:b w:val="0"/>
          <w:bCs w:val="0"/>
          <w:color w:val="auto"/>
          <w:sz w:val="32"/>
          <w:szCs w:val="32"/>
          <w:lang w:eastAsia="zh-CN"/>
        </w:rPr>
        <w:t>和静县巴木巴尔文化发展有限责任公司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b w:val="0"/>
          <w:bCs w:val="0"/>
          <w:color w:val="auto"/>
          <w:sz w:val="32"/>
          <w:szCs w:val="32"/>
          <w:lang w:eastAsia="zh-CN"/>
        </w:rPr>
      </w:pPr>
    </w:p>
    <w:p>
      <w:pPr>
        <w:pStyle w:val="2"/>
        <w:rPr>
          <w:rFonts w:hint="eastAsia" w:ascii="仿宋_GB2312" w:hAnsi="仿宋_GB2312" w:eastAsia="仿宋_GB2312" w:cs="仿宋_GB2312"/>
          <w:b w:val="0"/>
          <w:bCs w:val="0"/>
          <w:color w:val="auto"/>
          <w:sz w:val="32"/>
          <w:szCs w:val="32"/>
          <w:lang w:eastAsia="zh-CN"/>
        </w:rPr>
      </w:pPr>
    </w:p>
    <w:p>
      <w:pPr>
        <w:rPr>
          <w:rFonts w:hint="eastAsia"/>
          <w:b w:val="0"/>
          <w:bCs w:val="0"/>
          <w:color w:val="auto"/>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eastAsia="zh-CN"/>
        </w:rPr>
        <w:t>附件</w:t>
      </w:r>
      <w:r>
        <w:rPr>
          <w:rFonts w:hint="eastAsia" w:ascii="仿宋_GB2312" w:hAnsi="仿宋_GB2312" w:eastAsia="仿宋_GB2312" w:cs="仿宋_GB2312"/>
          <w:b w:val="0"/>
          <w:bCs w:val="0"/>
          <w:color w:val="auto"/>
          <w:sz w:val="32"/>
          <w:szCs w:val="32"/>
          <w:lang w:val="en-US" w:eastAsia="zh-CN"/>
        </w:rPr>
        <w:t>2</w:t>
      </w:r>
    </w:p>
    <w:p>
      <w:pPr>
        <w:pStyle w:val="2"/>
        <w:jc w:val="center"/>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eastAsia="zh-CN"/>
        </w:rPr>
        <w:t>自治区文化产业示范基地复核情况</w:t>
      </w:r>
    </w:p>
    <w:p>
      <w:pPr>
        <w:rPr>
          <w:rFonts w:hint="default"/>
          <w:b w:val="0"/>
          <w:bCs w:val="0"/>
          <w:color w:val="auto"/>
          <w:lang w:val="en-US" w:eastAsia="zh-CN"/>
        </w:rPr>
      </w:pPr>
    </w:p>
    <w:tbl>
      <w:tblPr>
        <w:tblStyle w:val="6"/>
        <w:tblW w:w="814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46"/>
        <w:gridCol w:w="3300"/>
        <w:gridCol w:w="1500"/>
        <w:gridCol w:w="2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jc w:val="center"/>
        </w:trPr>
        <w:tc>
          <w:tcPr>
            <w:tcW w:w="104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黑体" w:hAnsi="宋体" w:eastAsia="黑体" w:cs="黑体"/>
                <w:b w:val="0"/>
                <w:bCs w:val="0"/>
                <w:i w:val="0"/>
                <w:color w:val="auto"/>
                <w:sz w:val="30"/>
                <w:szCs w:val="30"/>
                <w:u w:val="none"/>
              </w:rPr>
            </w:pPr>
            <w:r>
              <w:rPr>
                <w:rFonts w:hint="eastAsia" w:ascii="黑体" w:hAnsi="宋体" w:eastAsia="黑体" w:cs="黑体"/>
                <w:b w:val="0"/>
                <w:bCs w:val="0"/>
                <w:i w:val="0"/>
                <w:color w:val="auto"/>
                <w:kern w:val="0"/>
                <w:sz w:val="30"/>
                <w:szCs w:val="30"/>
                <w:u w:val="none"/>
                <w:lang w:val="en-US" w:eastAsia="zh-CN" w:bidi="ar"/>
              </w:rPr>
              <w:t>序号</w:t>
            </w:r>
          </w:p>
        </w:tc>
        <w:tc>
          <w:tcPr>
            <w:tcW w:w="33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b w:val="0"/>
                <w:bCs w:val="0"/>
                <w:i w:val="0"/>
                <w:color w:val="auto"/>
                <w:sz w:val="30"/>
                <w:szCs w:val="30"/>
                <w:u w:val="none"/>
              </w:rPr>
            </w:pPr>
            <w:r>
              <w:rPr>
                <w:rFonts w:hint="eastAsia" w:ascii="黑体" w:hAnsi="宋体" w:eastAsia="黑体" w:cs="黑体"/>
                <w:b w:val="0"/>
                <w:bCs w:val="0"/>
                <w:i w:val="0"/>
                <w:color w:val="auto"/>
                <w:kern w:val="0"/>
                <w:sz w:val="30"/>
                <w:szCs w:val="30"/>
                <w:u w:val="none"/>
                <w:lang w:val="en-US" w:eastAsia="zh-CN" w:bidi="ar"/>
              </w:rPr>
              <w:t>现企业名称</w:t>
            </w:r>
          </w:p>
        </w:tc>
        <w:tc>
          <w:tcPr>
            <w:tcW w:w="15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b w:val="0"/>
                <w:bCs w:val="0"/>
                <w:i w:val="0"/>
                <w:color w:val="auto"/>
                <w:sz w:val="30"/>
                <w:szCs w:val="30"/>
                <w:u w:val="none"/>
              </w:rPr>
            </w:pPr>
            <w:r>
              <w:rPr>
                <w:rFonts w:hint="eastAsia" w:ascii="黑体" w:hAnsi="宋体" w:eastAsia="黑体" w:cs="黑体"/>
                <w:b w:val="0"/>
                <w:bCs w:val="0"/>
                <w:i w:val="0"/>
                <w:color w:val="auto"/>
                <w:kern w:val="0"/>
                <w:sz w:val="30"/>
                <w:szCs w:val="30"/>
                <w:u w:val="none"/>
                <w:lang w:val="en-US" w:eastAsia="zh-CN" w:bidi="ar"/>
              </w:rPr>
              <w:t>复核结果</w:t>
            </w:r>
          </w:p>
        </w:tc>
        <w:tc>
          <w:tcPr>
            <w:tcW w:w="22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b w:val="0"/>
                <w:bCs w:val="0"/>
                <w:i w:val="0"/>
                <w:color w:val="auto"/>
                <w:sz w:val="30"/>
                <w:szCs w:val="30"/>
                <w:u w:val="none"/>
              </w:rPr>
            </w:pPr>
            <w:r>
              <w:rPr>
                <w:rFonts w:hint="eastAsia" w:ascii="黑体" w:hAnsi="宋体" w:eastAsia="黑体" w:cs="黑体"/>
                <w:b w:val="0"/>
                <w:bCs w:val="0"/>
                <w:i w:val="0"/>
                <w:color w:val="auto"/>
                <w:kern w:val="0"/>
                <w:sz w:val="30"/>
                <w:szCs w:val="3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b w:val="0"/>
                <w:bCs w:val="0"/>
                <w:i w:val="0"/>
                <w:color w:val="auto"/>
                <w:sz w:val="30"/>
                <w:szCs w:val="30"/>
                <w:u w:val="none"/>
              </w:rPr>
            </w:pPr>
            <w:r>
              <w:rPr>
                <w:rFonts w:hint="eastAsia" w:ascii="黑体" w:hAnsi="宋体" w:eastAsia="黑体" w:cs="黑体"/>
                <w:b w:val="0"/>
                <w:bCs w:val="0"/>
                <w:i w:val="0"/>
                <w:color w:val="auto"/>
                <w:kern w:val="0"/>
                <w:sz w:val="30"/>
                <w:szCs w:val="30"/>
                <w:u w:val="none"/>
                <w:lang w:val="en-US" w:eastAsia="zh-CN" w:bidi="ar"/>
              </w:rPr>
              <w:t>一</w:t>
            </w:r>
          </w:p>
        </w:tc>
        <w:tc>
          <w:tcPr>
            <w:tcW w:w="3300"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黑体" w:hAnsi="宋体" w:eastAsia="黑体" w:cs="黑体"/>
                <w:b w:val="0"/>
                <w:bCs w:val="0"/>
                <w:i w:val="0"/>
                <w:color w:val="auto"/>
                <w:sz w:val="30"/>
                <w:szCs w:val="30"/>
                <w:u w:val="none"/>
              </w:rPr>
            </w:pPr>
            <w:r>
              <w:rPr>
                <w:rFonts w:hint="eastAsia" w:ascii="黑体" w:hAnsi="宋体" w:eastAsia="黑体" w:cs="黑体"/>
                <w:b w:val="0"/>
                <w:bCs w:val="0"/>
                <w:i w:val="0"/>
                <w:color w:val="auto"/>
                <w:kern w:val="0"/>
                <w:sz w:val="30"/>
                <w:szCs w:val="30"/>
                <w:u w:val="none"/>
                <w:lang w:val="en-US" w:eastAsia="zh-CN" w:bidi="ar"/>
              </w:rPr>
              <w:t>乌鲁木齐市（62家）</w:t>
            </w:r>
          </w:p>
        </w:tc>
        <w:tc>
          <w:tcPr>
            <w:tcW w:w="1500"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黑体" w:hAnsi="宋体" w:eastAsia="黑体" w:cs="黑体"/>
                <w:b w:val="0"/>
                <w:bCs w:val="0"/>
                <w:i w:val="0"/>
                <w:color w:val="auto"/>
                <w:sz w:val="30"/>
                <w:szCs w:val="30"/>
                <w:u w:val="none"/>
              </w:rPr>
            </w:pPr>
          </w:p>
        </w:tc>
        <w:tc>
          <w:tcPr>
            <w:tcW w:w="2296"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黑体" w:hAnsi="宋体" w:eastAsia="黑体" w:cs="黑体"/>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1</w:t>
            </w: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新疆国际大巴扎文化旅游产业有限公司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命名时名称：新疆国际大巴扎开发有限公司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2</w:t>
            </w: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新疆恒远中汇彩印包装股份有限公司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命名时名称：新疆恒远中汇彩印包装有限公司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3</w:t>
            </w: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新疆江阿湾文化传媒有限公司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命名时名称：乌鲁木齐江阿湾演艺有限公司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4</w:t>
            </w: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highlight w:val="none"/>
                <w:u w:val="none"/>
                <w:lang w:val="en-US" w:eastAsia="zh-CN" w:bidi="ar"/>
              </w:rPr>
              <w:t>乌鲁木齐西海通电子科技有限公司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命名时名称：乌鲁木齐市西海通工贸有限公司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5</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新疆诚和和田玉文化传播中心有限公司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highlight w:val="none"/>
                <w:u w:val="none"/>
              </w:rPr>
            </w:pPr>
            <w:r>
              <w:rPr>
                <w:rFonts w:hint="eastAsia" w:ascii="仿宋_GB2312" w:hAnsi="宋体" w:eastAsia="仿宋_GB2312" w:cs="仿宋_GB2312"/>
                <w:b w:val="0"/>
                <w:bCs w:val="0"/>
                <w:i w:val="0"/>
                <w:color w:val="auto"/>
                <w:kern w:val="0"/>
                <w:sz w:val="30"/>
                <w:szCs w:val="30"/>
                <w:highlight w:val="none"/>
                <w:u w:val="none"/>
                <w:lang w:val="en-US" w:eastAsia="zh-CN" w:bidi="ar"/>
              </w:rPr>
              <w:t>6</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highlight w:val="none"/>
                <w:u w:val="none"/>
              </w:rPr>
            </w:pPr>
            <w:r>
              <w:rPr>
                <w:rFonts w:hint="eastAsia" w:ascii="仿宋_GB2312" w:hAnsi="宋体" w:eastAsia="仿宋_GB2312" w:cs="仿宋_GB2312"/>
                <w:b w:val="0"/>
                <w:bCs w:val="0"/>
                <w:i w:val="0"/>
                <w:color w:val="auto"/>
                <w:kern w:val="0"/>
                <w:sz w:val="30"/>
                <w:szCs w:val="30"/>
                <w:highlight w:val="none"/>
                <w:u w:val="none"/>
                <w:lang w:val="en-US" w:eastAsia="zh-CN" w:bidi="ar"/>
              </w:rPr>
              <w:t>新疆二道桥文化旅游集团股份有限公司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highlight w:val="none"/>
                <w:u w:val="none"/>
              </w:rPr>
            </w:pPr>
            <w:r>
              <w:rPr>
                <w:rFonts w:hint="eastAsia" w:ascii="仿宋_GB2312" w:hAnsi="宋体" w:eastAsia="仿宋_GB2312" w:cs="仿宋_GB2312"/>
                <w:b w:val="0"/>
                <w:bCs w:val="0"/>
                <w:i w:val="0"/>
                <w:color w:val="auto"/>
                <w:kern w:val="0"/>
                <w:sz w:val="30"/>
                <w:szCs w:val="30"/>
                <w:highlight w:val="none"/>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highlight w:val="none"/>
                <w:u w:val="none"/>
              </w:rPr>
            </w:pPr>
            <w:r>
              <w:rPr>
                <w:rFonts w:hint="eastAsia" w:ascii="仿宋_GB2312" w:hAnsi="宋体" w:eastAsia="仿宋_GB2312" w:cs="仿宋_GB2312"/>
                <w:b w:val="0"/>
                <w:bCs w:val="0"/>
                <w:i w:val="0"/>
                <w:color w:val="auto"/>
                <w:kern w:val="0"/>
                <w:sz w:val="30"/>
                <w:szCs w:val="30"/>
                <w:highlight w:val="none"/>
                <w:u w:val="none"/>
                <w:lang w:val="en-US" w:eastAsia="zh-CN" w:bidi="ar"/>
              </w:rPr>
              <w:t>命名时名称：新疆二道桥文化旅游集团有限公司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7</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新疆山河雕塑艺术有限公司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8</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新疆奥生投资开发有限公司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9</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乌鲁木齐金缕舞美服饰文化有限公司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10</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乌鲁木齐一心悦读文化科技有限公司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11</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highlight w:val="none"/>
                <w:u w:val="none"/>
                <w:lang w:val="en-US" w:eastAsia="zh-CN" w:bidi="ar"/>
              </w:rPr>
              <w:t>新疆爱森电影制片有限公司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12</w:t>
            </w: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新疆达雅风尚文化传播有限公司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13</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新疆禾森源城市文化投资有限公司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14</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新疆软件园有限责任公司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15</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新疆触彩数字科技有限公司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命名时名称：新疆触彩动漫科技有限公司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16</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新疆沙里金服饰有限公司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17</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新疆霖森早晨品牌设计有限公司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命名时名称：乌鲁木齐霖森早晨品牌设计有限公司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18</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新疆年轮文化传媒有限公司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命名时名称：新疆年轮文化传播有限公司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jc w:val="center"/>
        </w:trPr>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19</w:t>
            </w: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新疆和合珠宝玉器股份有限公司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命名时的名称：新疆和合玉器有限公司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20</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新疆锡力旦科技文化发展有限公司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21</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乌鲁木齐搏得梦大学生创业基地管理有限公司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22</w:t>
            </w: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新疆大森文化传媒股份有限公司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命名时名称：新疆大森文化传播有限公司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23</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highlight w:val="none"/>
                <w:u w:val="none"/>
                <w:lang w:val="en-US" w:eastAsia="zh-CN" w:bidi="ar"/>
              </w:rPr>
              <w:t>新疆塞外映像文化传媒有限公司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24</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乌鲁木齐丝路拾香文化科技有限公司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25</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新疆普拉纳广告有限公司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26</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新疆西域神游文化艺术有限公司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27</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新疆燕景神木源旅游发展有限公司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28</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highlight w:val="none"/>
                <w:u w:val="none"/>
                <w:lang w:val="en-US" w:eastAsia="zh-CN" w:bidi="ar"/>
              </w:rPr>
              <w:t>新疆德威龙文化传播有限公司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29</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新疆七坊街创意产业投资有限公司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30</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乌鲁木齐丝路霓裳服饰文化有限公司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命名时的名称：乌鲁木齐丝路霓裳服饰有限公司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31</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新疆华艺文化传播有限公司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32</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新疆华特信息网络股份有限公司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命名时的名称：新疆华特信息网络有限公司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33</w:t>
            </w: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新疆路上文化餐饮有限责任公司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34</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乌鲁木齐晚报传媒文化有限责任公司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35</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新疆元创文化产业投资有限公司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kern w:val="0"/>
                <w:sz w:val="30"/>
                <w:szCs w:val="30"/>
                <w:u w:val="none"/>
                <w:lang w:val="en-US" w:eastAsia="zh-CN" w:bidi="ar"/>
              </w:rPr>
            </w:pPr>
            <w:r>
              <w:rPr>
                <w:rFonts w:hint="eastAsia" w:ascii="仿宋_GB2312" w:hAnsi="宋体" w:eastAsia="仿宋_GB2312" w:cs="仿宋_GB2312"/>
                <w:b w:val="0"/>
                <w:bCs w:val="0"/>
                <w:i w:val="0"/>
                <w:color w:val="auto"/>
                <w:kern w:val="0"/>
                <w:sz w:val="30"/>
                <w:szCs w:val="30"/>
                <w:u w:val="none"/>
                <w:lang w:val="en-US" w:eastAsia="zh-CN" w:bidi="ar"/>
              </w:rPr>
              <w:t>命名时的名称：新疆元创文化传媒有限公司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36</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新疆顶尖文化发展有限公司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37</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highlight w:val="none"/>
                <w:u w:val="none"/>
                <w:lang w:val="en-US" w:eastAsia="zh-CN" w:bidi="ar"/>
              </w:rPr>
              <w:t>野马集团有限公司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38</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新疆八大画廊艺术有限公司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39</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新疆雅辞文化发展有限公司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40</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新疆虹联软件有限责任公司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41</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sz w:val="30"/>
                <w:szCs w:val="30"/>
                <w:u w:val="none"/>
              </w:rPr>
              <w:t>新疆君邦投资有限公司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42</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新疆漫龙数字技术有限公司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43</w:t>
            </w: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新疆阿迪力达瓦孜传播有限公司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44</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highlight w:val="none"/>
                <w:u w:val="none"/>
              </w:rPr>
            </w:pPr>
            <w:r>
              <w:rPr>
                <w:rFonts w:hint="eastAsia" w:ascii="仿宋_GB2312" w:hAnsi="宋体" w:eastAsia="仿宋_GB2312" w:cs="仿宋_GB2312"/>
                <w:b w:val="0"/>
                <w:bCs w:val="0"/>
                <w:i w:val="0"/>
                <w:color w:val="auto"/>
                <w:kern w:val="0"/>
                <w:sz w:val="30"/>
                <w:szCs w:val="30"/>
                <w:highlight w:val="none"/>
                <w:u w:val="none"/>
                <w:lang w:val="en-US" w:eastAsia="zh-CN" w:bidi="ar"/>
              </w:rPr>
              <w:t>新疆刀郎实业有限公司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highlight w:val="none"/>
                <w:u w:val="none"/>
              </w:rPr>
            </w:pPr>
            <w:r>
              <w:rPr>
                <w:rFonts w:hint="eastAsia" w:ascii="仿宋_GB2312" w:hAnsi="宋体" w:eastAsia="仿宋_GB2312" w:cs="仿宋_GB2312"/>
                <w:b w:val="0"/>
                <w:bCs w:val="0"/>
                <w:i w:val="0"/>
                <w:color w:val="auto"/>
                <w:kern w:val="0"/>
                <w:sz w:val="30"/>
                <w:szCs w:val="30"/>
                <w:highlight w:val="none"/>
                <w:u w:val="none"/>
                <w:lang w:val="en-US" w:eastAsia="zh-CN" w:bidi="ar"/>
              </w:rPr>
              <w:t>不保留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45</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新疆心乐文化传媒有限公司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不保留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46</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highlight w:val="none"/>
                <w:u w:val="none"/>
                <w:lang w:val="en-US" w:eastAsia="zh-CN" w:bidi="ar"/>
              </w:rPr>
              <w:t>新疆通宝阳光传媒有限公司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不保留</w:t>
            </w:r>
          </w:p>
        </w:tc>
        <w:tc>
          <w:tcPr>
            <w:tcW w:w="22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 w:hAnsi="仿宋" w:eastAsia="仿宋" w:cs="仿宋"/>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47</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新疆桑拉克信息科技有限公司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不保留</w:t>
            </w:r>
          </w:p>
        </w:tc>
        <w:tc>
          <w:tcPr>
            <w:tcW w:w="22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仿宋" w:hAnsi="仿宋" w:eastAsia="仿宋" w:cs="仿宋"/>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48</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新疆兰德创新科技有限公司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不保留</w:t>
            </w:r>
          </w:p>
        </w:tc>
        <w:tc>
          <w:tcPr>
            <w:tcW w:w="22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仿宋" w:hAnsi="仿宋" w:eastAsia="仿宋" w:cs="仿宋"/>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49</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highlight w:val="none"/>
                <w:u w:val="none"/>
                <w:lang w:val="en-US" w:eastAsia="zh-CN" w:bidi="ar"/>
              </w:rPr>
              <w:t>新疆金山峰广告装饰工程有限公司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不保留</w:t>
            </w:r>
          </w:p>
        </w:tc>
        <w:tc>
          <w:tcPr>
            <w:tcW w:w="22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仿宋" w:hAnsi="仿宋" w:eastAsia="仿宋" w:cs="仿宋"/>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50</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highlight w:val="none"/>
                <w:u w:val="none"/>
                <w:lang w:val="en-US" w:eastAsia="zh-CN" w:bidi="ar"/>
              </w:rPr>
              <w:t>新疆谱丽图柔印科技有限公司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不保留</w:t>
            </w:r>
          </w:p>
        </w:tc>
        <w:tc>
          <w:tcPr>
            <w:tcW w:w="22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仿宋" w:hAnsi="仿宋" w:eastAsia="仿宋" w:cs="仿宋"/>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51</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highlight w:val="none"/>
                <w:u w:val="none"/>
                <w:lang w:val="en-US" w:eastAsia="zh-CN" w:bidi="ar"/>
              </w:rPr>
              <w:t>新疆螺线视觉形象设计有限公司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不保留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52</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highlight w:val="none"/>
                <w:u w:val="none"/>
                <w:lang w:val="en-US" w:eastAsia="zh-CN" w:bidi="ar"/>
              </w:rPr>
              <w:t>新疆八音和投资有限公司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不保留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53</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新疆收获阳光餐饮娱乐有限公司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不保留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仿宋_GB2312" w:hAnsi="宋体" w:eastAsia="仿宋_GB2312" w:cs="仿宋_GB2312"/>
                <w:b w:val="0"/>
                <w:bCs w:val="0"/>
                <w:i w:val="0"/>
                <w:color w:val="auto"/>
                <w:sz w:val="30"/>
                <w:szCs w:val="3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54</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highlight w:val="none"/>
                <w:u w:val="none"/>
                <w:lang w:val="en-US" w:eastAsia="zh-CN" w:bidi="ar"/>
              </w:rPr>
              <w:t>新疆大溪地文化发展有限公司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不保留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55</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乌鲁木齐马格里布商贸有限公司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不保留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56</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乌鲁木齐西域古道文化产业开发有限公司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不保留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57</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highlight w:val="none"/>
                <w:u w:val="none"/>
                <w:lang w:val="en-US" w:eastAsia="zh-CN" w:bidi="ar"/>
              </w:rPr>
              <w:t>盛世金圆健康文化520演艺大舞台</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不保留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58</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新疆大晨报股份公司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不保留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59</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乌鲁木齐渊源崛起演艺娱乐有限公司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不保留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60</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新疆梅奥数字影像科技有限公司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不保留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61</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新疆《友邻》杂志社有限责任公司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不保留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62</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新疆卡尔罗媒体科技有限公司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不保留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宋体" w:eastAsia="黑体" w:cs="黑体"/>
                <w:b w:val="0"/>
                <w:bCs w:val="0"/>
                <w:i w:val="0"/>
                <w:color w:val="auto"/>
                <w:sz w:val="30"/>
                <w:szCs w:val="30"/>
                <w:u w:val="none"/>
              </w:rPr>
            </w:pPr>
            <w:r>
              <w:rPr>
                <w:rFonts w:hint="eastAsia" w:ascii="黑体" w:hAnsi="宋体" w:eastAsia="黑体" w:cs="黑体"/>
                <w:b w:val="0"/>
                <w:bCs w:val="0"/>
                <w:i w:val="0"/>
                <w:color w:val="auto"/>
                <w:kern w:val="0"/>
                <w:sz w:val="30"/>
                <w:szCs w:val="30"/>
                <w:u w:val="none"/>
                <w:lang w:val="en-US" w:eastAsia="zh-CN" w:bidi="ar"/>
              </w:rPr>
              <w:t>二</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宋体" w:eastAsia="黑体" w:cs="黑体"/>
                <w:b w:val="0"/>
                <w:bCs w:val="0"/>
                <w:i w:val="0"/>
                <w:color w:val="auto"/>
                <w:sz w:val="30"/>
                <w:szCs w:val="30"/>
                <w:u w:val="none"/>
              </w:rPr>
            </w:pPr>
            <w:r>
              <w:rPr>
                <w:rFonts w:hint="eastAsia" w:ascii="黑体" w:hAnsi="宋体" w:eastAsia="黑体" w:cs="黑体"/>
                <w:b w:val="0"/>
                <w:bCs w:val="0"/>
                <w:i w:val="0"/>
                <w:color w:val="auto"/>
                <w:kern w:val="0"/>
                <w:sz w:val="30"/>
                <w:szCs w:val="30"/>
                <w:u w:val="none"/>
                <w:lang w:val="en-US" w:eastAsia="zh-CN" w:bidi="ar"/>
              </w:rPr>
              <w:t>伊犁州（13家）</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黑体" w:hAnsi="宋体" w:eastAsia="黑体" w:cs="黑体"/>
                <w:b w:val="0"/>
                <w:bCs w:val="0"/>
                <w:i w:val="0"/>
                <w:color w:val="auto"/>
                <w:sz w:val="30"/>
                <w:szCs w:val="30"/>
                <w:u w:val="none"/>
              </w:rPr>
            </w:pP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黑体" w:hAnsi="宋体" w:eastAsia="黑体" w:cs="黑体"/>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63</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新疆天然芳香农业科技有限公司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64</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伊犁耐菲斯沙粒画艺术服务中心</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不保留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65</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伊宁市卡山其民俗旅游开发有限</w:t>
            </w:r>
            <w:r>
              <w:rPr>
                <w:rFonts w:hint="eastAsia" w:ascii="仿宋_GB2312" w:hAnsi="宋体" w:eastAsia="仿宋_GB2312" w:cs="仿宋_GB2312"/>
                <w:b w:val="0"/>
                <w:bCs w:val="0"/>
                <w:i w:val="0"/>
                <w:color w:val="auto"/>
                <w:kern w:val="0"/>
                <w:sz w:val="30"/>
                <w:szCs w:val="30"/>
                <w:highlight w:val="none"/>
                <w:u w:val="none"/>
                <w:lang w:val="en-US" w:eastAsia="zh-CN" w:bidi="ar"/>
              </w:rPr>
              <w:t>责任</w:t>
            </w:r>
            <w:r>
              <w:rPr>
                <w:rFonts w:hint="eastAsia" w:ascii="仿宋_GB2312" w:hAnsi="宋体" w:eastAsia="仿宋_GB2312" w:cs="仿宋_GB2312"/>
                <w:b w:val="0"/>
                <w:bCs w:val="0"/>
                <w:i w:val="0"/>
                <w:color w:val="auto"/>
                <w:kern w:val="0"/>
                <w:sz w:val="30"/>
                <w:szCs w:val="30"/>
                <w:u w:val="none"/>
                <w:lang w:val="en-US" w:eastAsia="zh-CN" w:bidi="ar"/>
              </w:rPr>
              <w:t>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66</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伊宁市塔斯布拉克民族服装有限责任公司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67</w:t>
            </w: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伊犁可克达拉旅游发展有限责任公司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68</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伊犁萨哈拉乌孙文化传播有限公司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不保留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69</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伊犁紫苏丽人生物科技有限公司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70</w:t>
            </w: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奎屯金诚源置业发展有限公司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71</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新源县那拉提佳艺乐舞民族文化传播有限责任公司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不保留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72</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霍尔果斯华域旅游投资有限公司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73</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伊宁市华厦实业开发有限公司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不保留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74</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highlight w:val="none"/>
                <w:u w:val="none"/>
                <w:lang w:val="en-US" w:eastAsia="zh-CN" w:bidi="ar"/>
              </w:rPr>
              <w:t>伊宁市文旅投资（集团）有限责任公司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命名时的名称：伊宁市国有资产投资经营有限责任公司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75</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highlight w:val="none"/>
                <w:u w:val="none"/>
                <w:lang w:val="en-US" w:eastAsia="zh-CN" w:bidi="ar"/>
              </w:rPr>
              <w:t>新疆兰派文化创意产业有限公司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命名时的名称：新疆兰派服饰有限公司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宋体" w:eastAsia="黑体" w:cs="黑体"/>
                <w:b w:val="0"/>
                <w:bCs w:val="0"/>
                <w:i w:val="0"/>
                <w:color w:val="auto"/>
                <w:sz w:val="30"/>
                <w:szCs w:val="30"/>
                <w:u w:val="none"/>
              </w:rPr>
            </w:pPr>
            <w:r>
              <w:rPr>
                <w:rFonts w:hint="eastAsia" w:ascii="黑体" w:hAnsi="宋体" w:eastAsia="黑体" w:cs="黑体"/>
                <w:b w:val="0"/>
                <w:bCs w:val="0"/>
                <w:i w:val="0"/>
                <w:color w:val="auto"/>
                <w:kern w:val="0"/>
                <w:sz w:val="30"/>
                <w:szCs w:val="30"/>
                <w:u w:val="none"/>
                <w:lang w:val="en-US" w:eastAsia="zh-CN" w:bidi="ar"/>
              </w:rPr>
              <w:t>三</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宋体" w:eastAsia="黑体" w:cs="黑体"/>
                <w:b w:val="0"/>
                <w:bCs w:val="0"/>
                <w:i w:val="0"/>
                <w:color w:val="auto"/>
                <w:sz w:val="30"/>
                <w:szCs w:val="30"/>
                <w:u w:val="none"/>
              </w:rPr>
            </w:pPr>
            <w:r>
              <w:rPr>
                <w:rFonts w:hint="eastAsia" w:ascii="黑体" w:hAnsi="宋体" w:eastAsia="黑体" w:cs="黑体"/>
                <w:b w:val="0"/>
                <w:bCs w:val="0"/>
                <w:i w:val="0"/>
                <w:color w:val="auto"/>
                <w:kern w:val="0"/>
                <w:sz w:val="30"/>
                <w:szCs w:val="30"/>
                <w:u w:val="none"/>
                <w:lang w:val="en-US" w:eastAsia="zh-CN" w:bidi="ar"/>
              </w:rPr>
              <w:t>阿勒泰地区（3家）</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黑体" w:hAnsi="宋体" w:eastAsia="黑体" w:cs="黑体"/>
                <w:b w:val="0"/>
                <w:bCs w:val="0"/>
                <w:i w:val="0"/>
                <w:color w:val="auto"/>
                <w:sz w:val="30"/>
                <w:szCs w:val="30"/>
                <w:u w:val="none"/>
              </w:rPr>
            </w:pP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黑体" w:hAnsi="宋体" w:eastAsia="黑体" w:cs="黑体"/>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76</w:t>
            </w: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阿勒泰达那外贸有限公司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77</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布尔津县阿贡盖提民族文化旅游发展有限公司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78</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布尔津县喀纳斯文化投资有限公司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不保留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宋体" w:eastAsia="黑体" w:cs="黑体"/>
                <w:b w:val="0"/>
                <w:bCs w:val="0"/>
                <w:i w:val="0"/>
                <w:color w:val="auto"/>
                <w:sz w:val="30"/>
                <w:szCs w:val="30"/>
                <w:u w:val="none"/>
              </w:rPr>
            </w:pPr>
            <w:r>
              <w:rPr>
                <w:rFonts w:hint="eastAsia" w:ascii="黑体" w:hAnsi="宋体" w:eastAsia="黑体" w:cs="黑体"/>
                <w:b w:val="0"/>
                <w:bCs w:val="0"/>
                <w:i w:val="0"/>
                <w:color w:val="auto"/>
                <w:kern w:val="0"/>
                <w:sz w:val="30"/>
                <w:szCs w:val="30"/>
                <w:u w:val="none"/>
                <w:lang w:val="en-US" w:eastAsia="zh-CN" w:bidi="ar"/>
              </w:rPr>
              <w:t>四</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宋体" w:eastAsia="黑体" w:cs="黑体"/>
                <w:b w:val="0"/>
                <w:bCs w:val="0"/>
                <w:i w:val="0"/>
                <w:color w:val="auto"/>
                <w:sz w:val="30"/>
                <w:szCs w:val="30"/>
                <w:u w:val="none"/>
              </w:rPr>
            </w:pPr>
            <w:r>
              <w:rPr>
                <w:rFonts w:hint="eastAsia" w:ascii="黑体" w:hAnsi="宋体" w:eastAsia="黑体" w:cs="黑体"/>
                <w:b w:val="0"/>
                <w:bCs w:val="0"/>
                <w:i w:val="0"/>
                <w:color w:val="auto"/>
                <w:kern w:val="0"/>
                <w:sz w:val="30"/>
                <w:szCs w:val="30"/>
                <w:u w:val="none"/>
                <w:lang w:val="en-US" w:eastAsia="zh-CN" w:bidi="ar"/>
              </w:rPr>
              <w:t>昌吉州（9家）</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黑体" w:hAnsi="宋体" w:eastAsia="黑体" w:cs="黑体"/>
                <w:b w:val="0"/>
                <w:bCs w:val="0"/>
                <w:i w:val="0"/>
                <w:color w:val="auto"/>
                <w:sz w:val="30"/>
                <w:szCs w:val="30"/>
                <w:u w:val="none"/>
              </w:rPr>
            </w:pP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黑体" w:hAnsi="宋体" w:eastAsia="黑体" w:cs="黑体"/>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79</w:t>
            </w: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新疆杜氏旅游有限责任公司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80</w:t>
            </w: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昌吉市新天彩服饰文化有限责任公司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81</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新疆金版印务有限公司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82</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新疆朝阳印刷有限责任公司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命名时的名称：昌吉市朝阳印刷有限责任公司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83</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新疆天山碧玉文化旅游产业园开发有限公司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84</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新疆吉瑞祥投资（集团）有限公司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不保留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85</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新疆福聚祥商贸有限公司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不保留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86</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新疆印象西域国际文化旅游产业园开发有限公司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不保留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87</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木垒县佳艺劳民族手工刺绣有限责任公司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不保留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宋体" w:eastAsia="黑体" w:cs="黑体"/>
                <w:b w:val="0"/>
                <w:bCs w:val="0"/>
                <w:i w:val="0"/>
                <w:color w:val="auto"/>
                <w:sz w:val="30"/>
                <w:szCs w:val="30"/>
                <w:u w:val="none"/>
              </w:rPr>
            </w:pPr>
            <w:r>
              <w:rPr>
                <w:rFonts w:hint="eastAsia" w:ascii="黑体" w:hAnsi="宋体" w:eastAsia="黑体" w:cs="黑体"/>
                <w:b w:val="0"/>
                <w:bCs w:val="0"/>
                <w:i w:val="0"/>
                <w:color w:val="auto"/>
                <w:kern w:val="0"/>
                <w:sz w:val="30"/>
                <w:szCs w:val="30"/>
                <w:u w:val="none"/>
                <w:lang w:val="en-US" w:eastAsia="zh-CN" w:bidi="ar"/>
              </w:rPr>
              <w:t>五</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宋体" w:eastAsia="黑体" w:cs="黑体"/>
                <w:b w:val="0"/>
                <w:bCs w:val="0"/>
                <w:i w:val="0"/>
                <w:color w:val="auto"/>
                <w:sz w:val="30"/>
                <w:szCs w:val="30"/>
                <w:u w:val="none"/>
              </w:rPr>
            </w:pPr>
            <w:r>
              <w:rPr>
                <w:rFonts w:hint="eastAsia" w:ascii="黑体" w:hAnsi="宋体" w:eastAsia="黑体" w:cs="黑体"/>
                <w:b w:val="0"/>
                <w:bCs w:val="0"/>
                <w:i w:val="0"/>
                <w:color w:val="auto"/>
                <w:kern w:val="0"/>
                <w:sz w:val="30"/>
                <w:szCs w:val="30"/>
                <w:u w:val="none"/>
                <w:lang w:val="en-US" w:eastAsia="zh-CN" w:bidi="ar"/>
              </w:rPr>
              <w:t>吐鲁番市（3家）</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黑体" w:hAnsi="宋体" w:eastAsia="黑体" w:cs="黑体"/>
                <w:b w:val="0"/>
                <w:bCs w:val="0"/>
                <w:i w:val="0"/>
                <w:color w:val="auto"/>
                <w:sz w:val="30"/>
                <w:szCs w:val="30"/>
                <w:u w:val="none"/>
              </w:rPr>
            </w:pP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黑体" w:hAnsi="宋体" w:eastAsia="黑体" w:cs="黑体"/>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88</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吐鲁番欢乐盛典旅游文化有限公司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命名时的名称：吐鲁番欢乐盛典文化投资有限公司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89</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吐鲁番大西部旅游开发有限公司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90</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鄯善田园文化发展有限公司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不保留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宋体" w:eastAsia="黑体" w:cs="黑体"/>
                <w:b w:val="0"/>
                <w:bCs w:val="0"/>
                <w:i w:val="0"/>
                <w:color w:val="auto"/>
                <w:sz w:val="30"/>
                <w:szCs w:val="30"/>
                <w:u w:val="none"/>
              </w:rPr>
            </w:pPr>
            <w:r>
              <w:rPr>
                <w:rFonts w:hint="eastAsia" w:ascii="黑体" w:hAnsi="宋体" w:eastAsia="黑体" w:cs="黑体"/>
                <w:b w:val="0"/>
                <w:bCs w:val="0"/>
                <w:i w:val="0"/>
                <w:color w:val="auto"/>
                <w:kern w:val="0"/>
                <w:sz w:val="30"/>
                <w:szCs w:val="30"/>
                <w:u w:val="none"/>
                <w:lang w:val="en-US" w:eastAsia="zh-CN" w:bidi="ar"/>
              </w:rPr>
              <w:t>六</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宋体" w:eastAsia="黑体" w:cs="黑体"/>
                <w:b w:val="0"/>
                <w:bCs w:val="0"/>
                <w:i w:val="0"/>
                <w:color w:val="auto"/>
                <w:sz w:val="30"/>
                <w:szCs w:val="30"/>
                <w:u w:val="none"/>
              </w:rPr>
            </w:pPr>
            <w:r>
              <w:rPr>
                <w:rFonts w:hint="eastAsia" w:ascii="黑体" w:hAnsi="宋体" w:eastAsia="黑体" w:cs="黑体"/>
                <w:b w:val="0"/>
                <w:bCs w:val="0"/>
                <w:i w:val="0"/>
                <w:color w:val="auto"/>
                <w:kern w:val="0"/>
                <w:sz w:val="30"/>
                <w:szCs w:val="30"/>
                <w:u w:val="none"/>
                <w:lang w:val="en-US" w:eastAsia="zh-CN" w:bidi="ar"/>
              </w:rPr>
              <w:t>巴州（4家）</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黑体" w:hAnsi="宋体" w:eastAsia="黑体" w:cs="黑体"/>
                <w:b w:val="0"/>
                <w:bCs w:val="0"/>
                <w:i w:val="0"/>
                <w:color w:val="auto"/>
                <w:sz w:val="30"/>
                <w:szCs w:val="30"/>
                <w:u w:val="none"/>
              </w:rPr>
            </w:pP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黑体" w:hAnsi="宋体" w:eastAsia="黑体" w:cs="黑体"/>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91</w:t>
            </w: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和静天鸿旅游开发有限公司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92</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和静县羽彩民族工艺品有限公司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93</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highlight w:val="none"/>
                <w:u w:val="none"/>
                <w:lang w:val="en-US" w:eastAsia="zh-CN" w:bidi="ar"/>
              </w:rPr>
              <w:t>新疆楼兰制衣有限责任公司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94</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博湖县阿勒奇民族工艺品有限公司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宋体" w:eastAsia="黑体" w:cs="黑体"/>
                <w:b w:val="0"/>
                <w:bCs w:val="0"/>
                <w:i w:val="0"/>
                <w:color w:val="auto"/>
                <w:sz w:val="30"/>
                <w:szCs w:val="30"/>
                <w:u w:val="none"/>
              </w:rPr>
            </w:pPr>
            <w:r>
              <w:rPr>
                <w:rFonts w:hint="eastAsia" w:ascii="黑体" w:hAnsi="宋体" w:eastAsia="黑体" w:cs="黑体"/>
                <w:b w:val="0"/>
                <w:bCs w:val="0"/>
                <w:i w:val="0"/>
                <w:color w:val="auto"/>
                <w:kern w:val="0"/>
                <w:sz w:val="30"/>
                <w:szCs w:val="30"/>
                <w:u w:val="none"/>
                <w:lang w:val="en-US" w:eastAsia="zh-CN" w:bidi="ar"/>
              </w:rPr>
              <w:t>七</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宋体" w:eastAsia="黑体" w:cs="黑体"/>
                <w:b w:val="0"/>
                <w:bCs w:val="0"/>
                <w:i w:val="0"/>
                <w:color w:val="auto"/>
                <w:sz w:val="30"/>
                <w:szCs w:val="30"/>
                <w:u w:val="none"/>
              </w:rPr>
            </w:pPr>
            <w:r>
              <w:rPr>
                <w:rFonts w:hint="eastAsia" w:ascii="黑体" w:hAnsi="宋体" w:eastAsia="黑体" w:cs="黑体"/>
                <w:b w:val="0"/>
                <w:bCs w:val="0"/>
                <w:i w:val="0"/>
                <w:color w:val="auto"/>
                <w:kern w:val="0"/>
                <w:sz w:val="30"/>
                <w:szCs w:val="30"/>
                <w:u w:val="none"/>
                <w:lang w:val="en-US" w:eastAsia="zh-CN" w:bidi="ar"/>
              </w:rPr>
              <w:t>哈密市（6家）</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黑体" w:hAnsi="宋体" w:eastAsia="黑体" w:cs="黑体"/>
                <w:b w:val="0"/>
                <w:bCs w:val="0"/>
                <w:i w:val="0"/>
                <w:color w:val="auto"/>
                <w:sz w:val="30"/>
                <w:szCs w:val="30"/>
                <w:u w:val="none"/>
              </w:rPr>
            </w:pP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黑体" w:hAnsi="宋体" w:eastAsia="黑体" w:cs="黑体"/>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95</w:t>
            </w: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哈密环球文化传媒有限公司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96</w:t>
            </w: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highlight w:val="none"/>
                <w:u w:val="none"/>
                <w:lang w:val="en-US" w:eastAsia="zh-CN" w:bidi="ar"/>
              </w:rPr>
              <w:t>哈密华艺文体发展有限公司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97</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哈密市精益雕刻有限公司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98</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哈密回王文化旅游经营有限责任公司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99</w:t>
            </w: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哈密市唐人文化发展有限公司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100</w:t>
            </w: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哈密市兄碲文化全息有限公司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不保留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宋体" w:eastAsia="黑体" w:cs="黑体"/>
                <w:b w:val="0"/>
                <w:bCs w:val="0"/>
                <w:i w:val="0"/>
                <w:color w:val="auto"/>
                <w:sz w:val="30"/>
                <w:szCs w:val="30"/>
                <w:u w:val="none"/>
              </w:rPr>
            </w:pPr>
            <w:r>
              <w:rPr>
                <w:rFonts w:hint="eastAsia" w:ascii="黑体" w:hAnsi="宋体" w:eastAsia="黑体" w:cs="黑体"/>
                <w:b w:val="0"/>
                <w:bCs w:val="0"/>
                <w:i w:val="0"/>
                <w:color w:val="auto"/>
                <w:kern w:val="0"/>
                <w:sz w:val="30"/>
                <w:szCs w:val="30"/>
                <w:u w:val="none"/>
                <w:lang w:val="en-US" w:eastAsia="zh-CN" w:bidi="ar"/>
              </w:rPr>
              <w:t>八</w:t>
            </w: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宋体" w:eastAsia="黑体" w:cs="黑体"/>
                <w:b w:val="0"/>
                <w:bCs w:val="0"/>
                <w:i w:val="0"/>
                <w:color w:val="auto"/>
                <w:sz w:val="30"/>
                <w:szCs w:val="30"/>
                <w:u w:val="none"/>
              </w:rPr>
            </w:pPr>
            <w:r>
              <w:rPr>
                <w:rFonts w:hint="eastAsia" w:ascii="黑体" w:hAnsi="宋体" w:eastAsia="黑体" w:cs="黑体"/>
                <w:b w:val="0"/>
                <w:bCs w:val="0"/>
                <w:i w:val="0"/>
                <w:color w:val="auto"/>
                <w:kern w:val="0"/>
                <w:sz w:val="30"/>
                <w:szCs w:val="30"/>
                <w:u w:val="none"/>
                <w:lang w:val="en-US" w:eastAsia="zh-CN" w:bidi="ar"/>
              </w:rPr>
              <w:t>博州（2家）</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黑体" w:hAnsi="宋体" w:eastAsia="黑体" w:cs="黑体"/>
                <w:b w:val="0"/>
                <w:bCs w:val="0"/>
                <w:i w:val="0"/>
                <w:color w:val="auto"/>
                <w:sz w:val="30"/>
                <w:szCs w:val="30"/>
                <w:u w:val="none"/>
              </w:rPr>
            </w:pP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黑体" w:hAnsi="宋体" w:eastAsia="黑体" w:cs="黑体"/>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101</w:t>
            </w: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highlight w:val="none"/>
                <w:u w:val="none"/>
                <w:lang w:val="en-US" w:eastAsia="zh-CN" w:bidi="ar"/>
              </w:rPr>
              <w:t>博乐市启明星文化传媒有限公司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102</w:t>
            </w: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博乐市天山青石业有限责任公司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宋体" w:eastAsia="黑体" w:cs="黑体"/>
                <w:b w:val="0"/>
                <w:bCs w:val="0"/>
                <w:i w:val="0"/>
                <w:color w:val="auto"/>
                <w:sz w:val="30"/>
                <w:szCs w:val="30"/>
                <w:u w:val="none"/>
              </w:rPr>
            </w:pPr>
            <w:r>
              <w:rPr>
                <w:rFonts w:hint="eastAsia" w:ascii="黑体" w:hAnsi="宋体" w:eastAsia="黑体" w:cs="黑体"/>
                <w:b w:val="0"/>
                <w:bCs w:val="0"/>
                <w:i w:val="0"/>
                <w:color w:val="auto"/>
                <w:kern w:val="0"/>
                <w:sz w:val="30"/>
                <w:szCs w:val="30"/>
                <w:u w:val="none"/>
                <w:lang w:val="en-US" w:eastAsia="zh-CN" w:bidi="ar"/>
              </w:rPr>
              <w:t>九</w:t>
            </w: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宋体" w:eastAsia="黑体" w:cs="黑体"/>
                <w:b w:val="0"/>
                <w:bCs w:val="0"/>
                <w:i w:val="0"/>
                <w:color w:val="auto"/>
                <w:sz w:val="30"/>
                <w:szCs w:val="30"/>
                <w:u w:val="none"/>
              </w:rPr>
            </w:pPr>
            <w:r>
              <w:rPr>
                <w:rFonts w:hint="eastAsia" w:ascii="黑体" w:hAnsi="宋体" w:eastAsia="黑体" w:cs="黑体"/>
                <w:b w:val="0"/>
                <w:bCs w:val="0"/>
                <w:i w:val="0"/>
                <w:color w:val="auto"/>
                <w:kern w:val="0"/>
                <w:sz w:val="30"/>
                <w:szCs w:val="30"/>
                <w:u w:val="none"/>
                <w:lang w:val="en-US" w:eastAsia="zh-CN" w:bidi="ar"/>
              </w:rPr>
              <w:t>和田地区（2家）</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黑体" w:hAnsi="宋体" w:eastAsia="黑体" w:cs="黑体"/>
                <w:b w:val="0"/>
                <w:bCs w:val="0"/>
                <w:i w:val="0"/>
                <w:color w:val="auto"/>
                <w:sz w:val="30"/>
                <w:szCs w:val="30"/>
                <w:u w:val="none"/>
              </w:rPr>
            </w:pP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黑体" w:hAnsi="宋体" w:eastAsia="黑体" w:cs="黑体"/>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103</w:t>
            </w: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和田托合提瓦柯桑皮纸国际贸易有限公司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104</w:t>
            </w: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和田买合木提夏克民族乐器有限公司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宋体" w:eastAsia="黑体" w:cs="黑体"/>
                <w:b w:val="0"/>
                <w:bCs w:val="0"/>
                <w:i w:val="0"/>
                <w:color w:val="auto"/>
                <w:sz w:val="30"/>
                <w:szCs w:val="30"/>
                <w:u w:val="none"/>
              </w:rPr>
            </w:pPr>
            <w:r>
              <w:rPr>
                <w:rFonts w:hint="eastAsia" w:ascii="黑体" w:hAnsi="宋体" w:eastAsia="黑体" w:cs="黑体"/>
                <w:b w:val="0"/>
                <w:bCs w:val="0"/>
                <w:i w:val="0"/>
                <w:color w:val="auto"/>
                <w:kern w:val="0"/>
                <w:sz w:val="30"/>
                <w:szCs w:val="30"/>
                <w:u w:val="none"/>
                <w:lang w:val="en-US" w:eastAsia="zh-CN" w:bidi="ar"/>
              </w:rPr>
              <w:t>十</w:t>
            </w: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宋体" w:eastAsia="黑体" w:cs="黑体"/>
                <w:b w:val="0"/>
                <w:bCs w:val="0"/>
                <w:i w:val="0"/>
                <w:color w:val="auto"/>
                <w:sz w:val="30"/>
                <w:szCs w:val="30"/>
                <w:u w:val="none"/>
              </w:rPr>
            </w:pPr>
            <w:r>
              <w:rPr>
                <w:rFonts w:hint="eastAsia" w:ascii="黑体" w:hAnsi="宋体" w:eastAsia="黑体" w:cs="黑体"/>
                <w:b w:val="0"/>
                <w:bCs w:val="0"/>
                <w:i w:val="0"/>
                <w:color w:val="auto"/>
                <w:kern w:val="0"/>
                <w:sz w:val="30"/>
                <w:szCs w:val="30"/>
                <w:u w:val="none"/>
                <w:lang w:val="en-US" w:eastAsia="zh-CN" w:bidi="ar"/>
              </w:rPr>
              <w:t>喀什地区（3家）</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黑体" w:hAnsi="宋体" w:eastAsia="黑体" w:cs="黑体"/>
                <w:b w:val="0"/>
                <w:bCs w:val="0"/>
                <w:i w:val="0"/>
                <w:color w:val="auto"/>
                <w:sz w:val="30"/>
                <w:szCs w:val="30"/>
                <w:u w:val="none"/>
              </w:rPr>
            </w:pP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黑体" w:hAnsi="宋体" w:eastAsia="黑体" w:cs="黑体"/>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105</w:t>
            </w: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新疆香妃湖花卉庄园有限责任公司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106</w:t>
            </w: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喀什阿凡提文化旅游发展有限公司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不保留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107</w:t>
            </w: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喀什中坤土陶制品有限公司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不保留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宋体" w:eastAsia="黑体" w:cs="黑体"/>
                <w:b w:val="0"/>
                <w:bCs w:val="0"/>
                <w:i w:val="0"/>
                <w:color w:val="auto"/>
                <w:sz w:val="30"/>
                <w:szCs w:val="30"/>
                <w:u w:val="none"/>
              </w:rPr>
            </w:pPr>
            <w:r>
              <w:rPr>
                <w:rFonts w:hint="eastAsia" w:ascii="黑体" w:hAnsi="宋体" w:eastAsia="黑体" w:cs="黑体"/>
                <w:b w:val="0"/>
                <w:bCs w:val="0"/>
                <w:i w:val="0"/>
                <w:color w:val="auto"/>
                <w:kern w:val="0"/>
                <w:sz w:val="30"/>
                <w:szCs w:val="30"/>
                <w:u w:val="none"/>
                <w:lang w:val="en-US" w:eastAsia="zh-CN" w:bidi="ar"/>
              </w:rPr>
              <w:t>十一</w:t>
            </w: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宋体" w:eastAsia="黑体" w:cs="黑体"/>
                <w:b w:val="0"/>
                <w:bCs w:val="0"/>
                <w:i w:val="0"/>
                <w:color w:val="auto"/>
                <w:sz w:val="30"/>
                <w:szCs w:val="30"/>
                <w:u w:val="none"/>
              </w:rPr>
            </w:pPr>
            <w:r>
              <w:rPr>
                <w:rFonts w:hint="eastAsia" w:ascii="黑体" w:hAnsi="宋体" w:eastAsia="黑体" w:cs="黑体"/>
                <w:b w:val="0"/>
                <w:bCs w:val="0"/>
                <w:i w:val="0"/>
                <w:color w:val="auto"/>
                <w:kern w:val="0"/>
                <w:sz w:val="30"/>
                <w:szCs w:val="30"/>
                <w:u w:val="none"/>
                <w:lang w:val="en-US" w:eastAsia="zh-CN" w:bidi="ar"/>
              </w:rPr>
              <w:t>阿克苏地区（3家）</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黑体" w:hAnsi="宋体" w:eastAsia="黑体" w:cs="黑体"/>
                <w:b w:val="0"/>
                <w:bCs w:val="0"/>
                <w:i w:val="0"/>
                <w:color w:val="auto"/>
                <w:sz w:val="30"/>
                <w:szCs w:val="30"/>
                <w:u w:val="none"/>
              </w:rPr>
            </w:pP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黑体" w:hAnsi="宋体" w:eastAsia="黑体" w:cs="黑体"/>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108</w:t>
            </w: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highlight w:val="none"/>
                <w:u w:val="none"/>
                <w:lang w:val="en-US" w:eastAsia="zh-CN" w:bidi="ar"/>
              </w:rPr>
              <w:t>阿瓦提县刀郎部落有限责任公司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109</w:t>
            </w: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新和县天籁加依景区管理有限公司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110</w:t>
            </w: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highlight w:val="none"/>
                <w:u w:val="none"/>
                <w:lang w:val="en-US" w:eastAsia="zh-CN" w:bidi="ar"/>
              </w:rPr>
              <w:t>阿瓦提刀郎慕萨莱思有限公司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宋体" w:eastAsia="黑体" w:cs="黑体"/>
                <w:b w:val="0"/>
                <w:bCs w:val="0"/>
                <w:i w:val="0"/>
                <w:color w:val="auto"/>
                <w:sz w:val="30"/>
                <w:szCs w:val="30"/>
                <w:u w:val="none"/>
              </w:rPr>
            </w:pPr>
            <w:r>
              <w:rPr>
                <w:rFonts w:hint="eastAsia" w:ascii="黑体" w:hAnsi="宋体" w:eastAsia="黑体" w:cs="黑体"/>
                <w:b w:val="0"/>
                <w:bCs w:val="0"/>
                <w:i w:val="0"/>
                <w:color w:val="auto"/>
                <w:kern w:val="0"/>
                <w:sz w:val="30"/>
                <w:szCs w:val="30"/>
                <w:u w:val="none"/>
                <w:lang w:val="en-US" w:eastAsia="zh-CN" w:bidi="ar"/>
              </w:rPr>
              <w:t>十二</w:t>
            </w: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黑体" w:hAnsi="宋体" w:eastAsia="黑体" w:cs="黑体"/>
                <w:b w:val="0"/>
                <w:bCs w:val="0"/>
                <w:i w:val="0"/>
                <w:color w:val="auto"/>
                <w:sz w:val="30"/>
                <w:szCs w:val="30"/>
                <w:u w:val="none"/>
              </w:rPr>
            </w:pPr>
            <w:r>
              <w:rPr>
                <w:rFonts w:hint="eastAsia" w:ascii="黑体" w:hAnsi="宋体" w:eastAsia="黑体" w:cs="黑体"/>
                <w:b w:val="0"/>
                <w:bCs w:val="0"/>
                <w:i w:val="0"/>
                <w:color w:val="auto"/>
                <w:kern w:val="0"/>
                <w:sz w:val="30"/>
                <w:szCs w:val="30"/>
                <w:u w:val="none"/>
                <w:lang w:val="en-US" w:eastAsia="zh-CN" w:bidi="ar"/>
              </w:rPr>
              <w:t>克拉玛依市（2家）</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黑体" w:hAnsi="宋体" w:eastAsia="黑体" w:cs="黑体"/>
                <w:b w:val="0"/>
                <w:bCs w:val="0"/>
                <w:i w:val="0"/>
                <w:color w:val="auto"/>
                <w:sz w:val="30"/>
                <w:szCs w:val="30"/>
                <w:u w:val="none"/>
              </w:rPr>
            </w:pP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黑体" w:hAnsi="宋体" w:eastAsia="黑体" w:cs="黑体"/>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111</w:t>
            </w: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新疆九歌文化传播有限公司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112</w:t>
            </w: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克拉玛依汉博文化投资有限公司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b w:val="0"/>
                <w:bCs w:val="0"/>
                <w:i w:val="0"/>
                <w:color w:val="auto"/>
                <w:sz w:val="30"/>
                <w:szCs w:val="30"/>
                <w:u w:val="none"/>
              </w:rPr>
            </w:pPr>
            <w:r>
              <w:rPr>
                <w:rFonts w:hint="eastAsia" w:ascii="仿宋_GB2312" w:hAnsi="宋体" w:eastAsia="仿宋_GB2312" w:cs="仿宋_GB2312"/>
                <w:b w:val="0"/>
                <w:bCs w:val="0"/>
                <w:i w:val="0"/>
                <w:color w:val="auto"/>
                <w:kern w:val="0"/>
                <w:sz w:val="30"/>
                <w:szCs w:val="30"/>
                <w:u w:val="none"/>
                <w:lang w:val="en-US" w:eastAsia="zh-CN" w:bidi="ar"/>
              </w:rPr>
              <w:t>不保留</w:t>
            </w:r>
          </w:p>
        </w:tc>
        <w:tc>
          <w:tcPr>
            <w:tcW w:w="2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hAnsi="宋体" w:eastAsia="仿宋_GB2312" w:cs="仿宋_GB2312"/>
                <w:b w:val="0"/>
                <w:bCs w:val="0"/>
                <w:i w:val="0"/>
                <w:color w:val="auto"/>
                <w:sz w:val="30"/>
                <w:szCs w:val="30"/>
                <w:u w:val="none"/>
              </w:rPr>
            </w:pPr>
          </w:p>
        </w:tc>
      </w:tr>
    </w:tbl>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b w:val="0"/>
          <w:bCs w:val="0"/>
          <w:color w:val="auto"/>
          <w:sz w:val="32"/>
          <w:szCs w:val="32"/>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mMWEzZGI0NjE4MWNiZDUxY2Q0YjMwMDMxODNjZjAifQ=="/>
  </w:docVars>
  <w:rsids>
    <w:rsidRoot w:val="AF774375"/>
    <w:rsid w:val="2D3A9252"/>
    <w:rsid w:val="376D3DF6"/>
    <w:rsid w:val="37FFB40F"/>
    <w:rsid w:val="386350C6"/>
    <w:rsid w:val="3DEAB599"/>
    <w:rsid w:val="3FFB073C"/>
    <w:rsid w:val="4B622392"/>
    <w:rsid w:val="5F785D2D"/>
    <w:rsid w:val="5FEE868B"/>
    <w:rsid w:val="65EF764C"/>
    <w:rsid w:val="6DEB8E30"/>
    <w:rsid w:val="76DC6BC3"/>
    <w:rsid w:val="799A76E0"/>
    <w:rsid w:val="7BDB35C7"/>
    <w:rsid w:val="7DEB22CA"/>
    <w:rsid w:val="7EAF0ACF"/>
    <w:rsid w:val="7F5F51A8"/>
    <w:rsid w:val="7FDF538E"/>
    <w:rsid w:val="AF774375"/>
    <w:rsid w:val="BBF53E92"/>
    <w:rsid w:val="BFDD2784"/>
    <w:rsid w:val="DBF98FD3"/>
    <w:rsid w:val="FAED74D6"/>
    <w:rsid w:val="FD431B55"/>
    <w:rsid w:val="FED71088"/>
    <w:rsid w:val="FFCD0E8B"/>
    <w:rsid w:val="FFF3B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2024-02-27T19:31:00Z</dcterms:created>
  <dc:creator>wlt</dc:creator>
  <cp:lastModifiedBy>wlt</cp:lastModifiedBy>
  <dcterms:modified xsi:type="dcterms:W3CDTF">2024-03-19T13:11:21Z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1E52D603CDF74490A841D9194018BC86_12</vt:lpwstr>
  </property>
</Properties>
</file>